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bookmarkEnd w:id="0"/>
      <w:r>
        <w:rPr>
          <w:b/>
          <w:bCs/>
        </w:rPr>
        <w:t xml:space="preserve">DEVELOPMENTAL COORDINATION DISORDER, LEG LENGTH TO HEIGHT RATIO, AND CHILDHOOD OBESITY </w:t>
      </w:r>
    </w:p>
    <w:p w:rsidR="00B921ED" w:rsidRDefault="00D41B96">
      <w:pPr>
        <w:widowControl w:val="0"/>
        <w:autoSpaceDE w:val="0"/>
        <w:autoSpaceDN w:val="0"/>
        <w:adjustRightInd w:val="0"/>
      </w:pPr>
      <w:r w:rsidRPr="00D41B96">
        <w:rPr>
          <w:b/>
          <w:bCs/>
          <w:u w:val="single"/>
        </w:rPr>
        <w:t>K.A. Quattrini</w:t>
      </w:r>
      <w:r w:rsidR="0027089A" w:rsidRPr="0027089A">
        <w:rPr>
          <w:b/>
          <w:bCs/>
          <w:u w:val="single"/>
          <w:vertAlign w:val="superscript"/>
        </w:rPr>
        <w:t>1</w:t>
      </w:r>
      <w:r>
        <w:t xml:space="preserve">, J. </w:t>
      </w:r>
      <w:r w:rsidR="00B921ED">
        <w:t>Liu</w:t>
      </w:r>
      <w:r w:rsidR="0027089A" w:rsidRPr="0027089A">
        <w:rPr>
          <w:vertAlign w:val="superscript"/>
        </w:rPr>
        <w:t>2</w:t>
      </w:r>
      <w:r w:rsidR="00B921ED">
        <w:t>, B</w:t>
      </w:r>
      <w:r>
        <w:t>.</w:t>
      </w:r>
      <w:r w:rsidR="00B921ED">
        <w:t xml:space="preserve"> Faught</w:t>
      </w:r>
      <w:r w:rsidR="0027089A" w:rsidRPr="0027089A">
        <w:rPr>
          <w:vertAlign w:val="superscript"/>
        </w:rPr>
        <w:t>2</w:t>
      </w:r>
      <w:r w:rsidR="00B921ED">
        <w:t>, J</w:t>
      </w:r>
      <w:r>
        <w:t>.</w:t>
      </w:r>
      <w:r w:rsidR="00B921ED">
        <w:t xml:space="preserve"> Hay</w:t>
      </w:r>
      <w:r w:rsidR="0027089A" w:rsidRPr="0027089A">
        <w:rPr>
          <w:vertAlign w:val="superscript"/>
        </w:rPr>
        <w:t>2</w:t>
      </w:r>
      <w:r w:rsidR="00B921ED">
        <w:t>, J</w:t>
      </w:r>
      <w:r>
        <w:t>.</w:t>
      </w:r>
      <w:r w:rsidR="00B921ED">
        <w:t xml:space="preserve"> Cairney</w:t>
      </w:r>
      <w:r w:rsidR="0027089A" w:rsidRPr="0027089A">
        <w:rPr>
          <w:vertAlign w:val="superscript"/>
        </w:rPr>
        <w:t>2</w:t>
      </w:r>
    </w:p>
    <w:p w:rsidR="0027089A" w:rsidRDefault="0027089A" w:rsidP="0027089A">
      <w:pPr>
        <w:widowControl w:val="0"/>
        <w:autoSpaceDE w:val="0"/>
        <w:autoSpaceDN w:val="0"/>
        <w:adjustRightInd w:val="0"/>
        <w:rPr>
          <w:color w:val="000000"/>
        </w:rPr>
      </w:pPr>
      <w:r w:rsidRPr="0027089A">
        <w:rPr>
          <w:color w:val="000000"/>
          <w:vertAlign w:val="superscript"/>
        </w:rPr>
        <w:t>1</w:t>
      </w:r>
      <w:r w:rsidR="00B921ED">
        <w:rPr>
          <w:color w:val="000000"/>
        </w:rPr>
        <w:t xml:space="preserve">University of Saskatchewan College of Dentistry, Saskatoon, Saskatchewan, </w:t>
      </w:r>
    </w:p>
    <w:p w:rsidR="00B921ED" w:rsidRDefault="0027089A" w:rsidP="0027089A">
      <w:pPr>
        <w:widowControl w:val="0"/>
        <w:autoSpaceDE w:val="0"/>
        <w:autoSpaceDN w:val="0"/>
        <w:adjustRightInd w:val="0"/>
        <w:rPr>
          <w:color w:val="503820"/>
        </w:rPr>
      </w:pPr>
      <w:r w:rsidRPr="0027089A">
        <w:rPr>
          <w:color w:val="000000"/>
          <w:vertAlign w:val="superscript"/>
        </w:rPr>
        <w:t>2</w:t>
      </w:r>
      <w:r w:rsidR="00B921ED">
        <w:rPr>
          <w:color w:val="000000"/>
        </w:rPr>
        <w:t xml:space="preserve">Brock University, St. </w:t>
      </w:r>
      <w:proofErr w:type="spellStart"/>
      <w:r w:rsidR="00B921ED">
        <w:rPr>
          <w:color w:val="000000"/>
        </w:rPr>
        <w:t>Catharines</w:t>
      </w:r>
      <w:proofErr w:type="spellEnd"/>
      <w:r w:rsidR="00B921ED">
        <w:rPr>
          <w:color w:val="000000"/>
        </w:rPr>
        <w:t xml:space="preserve">, </w:t>
      </w:r>
      <w:r w:rsidR="00D41B96">
        <w:rPr>
          <w:color w:val="000000"/>
        </w:rPr>
        <w:t>ON</w:t>
      </w:r>
      <w:r w:rsidR="00B921ED">
        <w:rPr>
          <w:color w:val="000000"/>
        </w:rPr>
        <w:t>, Canada</w:t>
      </w:r>
    </w:p>
    <w:p w:rsidR="00B921ED" w:rsidRDefault="00B921ED">
      <w:pPr>
        <w:widowControl w:val="0"/>
        <w:autoSpaceDE w:val="0"/>
        <w:autoSpaceDN w:val="0"/>
        <w:adjustRightInd w:val="0"/>
      </w:pPr>
    </w:p>
    <w:p w:rsidR="00D41B96" w:rsidRDefault="00B921ED">
      <w:pPr>
        <w:widowControl w:val="0"/>
        <w:autoSpaceDE w:val="0"/>
        <w:autoSpaceDN w:val="0"/>
        <w:adjustRightInd w:val="0"/>
        <w:jc w:val="both"/>
      </w:pPr>
      <w:r>
        <w:t>Objective: To estimate the relationship between leg length to height ratio (LLHR) and body mass index (BMI) with probable developmental coordination disorder (</w:t>
      </w:r>
      <w:proofErr w:type="spellStart"/>
      <w:r>
        <w:t>pDCD</w:t>
      </w:r>
      <w:proofErr w:type="spellEnd"/>
      <w:r>
        <w:t xml:space="preserve">) status in children. </w:t>
      </w:r>
    </w:p>
    <w:p w:rsidR="00D41B96" w:rsidRDefault="00B921ED">
      <w:pPr>
        <w:widowControl w:val="0"/>
        <w:autoSpaceDE w:val="0"/>
        <w:autoSpaceDN w:val="0"/>
        <w:adjustRightInd w:val="0"/>
        <w:jc w:val="both"/>
      </w:pPr>
      <w:r>
        <w:t>Setting: A sample of children from The Physical Health Activity Study Team (PHAST) which followed students in the District School Board of Niagara to monitor their the height, weight, aerobic fitness, and physical activity levels.</w:t>
      </w:r>
    </w:p>
    <w:p w:rsidR="00D41B96" w:rsidRDefault="00B921ED">
      <w:pPr>
        <w:widowControl w:val="0"/>
        <w:autoSpaceDE w:val="0"/>
        <w:autoSpaceDN w:val="0"/>
        <w:adjustRightInd w:val="0"/>
        <w:jc w:val="both"/>
      </w:pPr>
      <w:r>
        <w:t xml:space="preserve">Subjects: A total of 1972 children (990 males and 982 females) aged 11 to 13 and had information on standing height, sitting height, weight, BOTMP percentile scores, and physical activity levels. </w:t>
      </w:r>
    </w:p>
    <w:p w:rsidR="00D41B96" w:rsidRDefault="00B921ED">
      <w:pPr>
        <w:widowControl w:val="0"/>
        <w:autoSpaceDE w:val="0"/>
        <w:autoSpaceDN w:val="0"/>
        <w:adjustRightInd w:val="0"/>
        <w:jc w:val="both"/>
      </w:pPr>
      <w:r>
        <w:t xml:space="preserve">Results: After adjusting for gender and age, multivariate logistic regression analyses indicated that those in the 2nd, 3rd, 4th, and 5th quintile of LLHR have 0.744 (95% CI: 0.566, 0.995), 0.548 (95% CI: 0.407, 0.739), 0.412 (95% CI: 0.302, 0.561), 0.278 (95% CI: 0.199, 0.388) lower odds of being overweight/obese, respectively (p-value for trends &lt;0.0001). In addition, compared to typically developing children, those who have </w:t>
      </w:r>
      <w:proofErr w:type="spellStart"/>
      <w:r>
        <w:t>pDCD</w:t>
      </w:r>
      <w:proofErr w:type="spellEnd"/>
      <w:r>
        <w:t xml:space="preserve"> have 2.937 (95% CI: 1.896, 4.550) higher odds of being overweight/obese. There was no interaction between </w:t>
      </w:r>
      <w:proofErr w:type="spellStart"/>
      <w:r>
        <w:t>pDCD</w:t>
      </w:r>
      <w:proofErr w:type="spellEnd"/>
      <w:r>
        <w:t xml:space="preserve"> and quintiles of LLHR (p-value=0.4713). Moreover, on average, every one point increase in physical activity score reduces the odds of being obese/overweight by 0.975 (95% CI: 0.961, 0.989) times. </w:t>
      </w:r>
    </w:p>
    <w:p w:rsidR="00B921ED" w:rsidRDefault="00B921ED">
      <w:pPr>
        <w:widowControl w:val="0"/>
        <w:autoSpaceDE w:val="0"/>
        <w:autoSpaceDN w:val="0"/>
        <w:adjustRightInd w:val="0"/>
        <w:jc w:val="both"/>
      </w:pPr>
      <w:r>
        <w:t xml:space="preserve">Conclusions: Both leg length to height ratio and </w:t>
      </w:r>
      <w:proofErr w:type="spellStart"/>
      <w:r>
        <w:t>pDCD</w:t>
      </w:r>
      <w:proofErr w:type="spellEnd"/>
      <w:r>
        <w:t xml:space="preserve"> are associated with childhood obesity. Leg length to height ratio and </w:t>
      </w:r>
      <w:proofErr w:type="spellStart"/>
      <w:r>
        <w:t>pDCD</w:t>
      </w:r>
      <w:proofErr w:type="spellEnd"/>
      <w:r>
        <w:t xml:space="preserve"> can be used as predictors for the development of future programs to prevent cardiovascular disease.</w:t>
      </w:r>
    </w:p>
    <w:p w:rsidR="00B921ED" w:rsidRDefault="00B921ED">
      <w:pPr>
        <w:widowControl w:val="0"/>
        <w:autoSpaceDE w:val="0"/>
        <w:autoSpaceDN w:val="0"/>
        <w:adjustRightInd w:val="0"/>
      </w:pPr>
    </w:p>
    <w:sectPr w:rsidR="00B921ED" w:rsidSect="0027089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9A" w:rsidRDefault="0027089A" w:rsidP="0027089A">
      <w:r>
        <w:separator/>
      </w:r>
    </w:p>
  </w:endnote>
  <w:endnote w:type="continuationSeparator" w:id="0">
    <w:p w:rsidR="0027089A" w:rsidRDefault="0027089A" w:rsidP="002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9A" w:rsidRDefault="0027089A" w:rsidP="0027089A">
      <w:r>
        <w:separator/>
      </w:r>
    </w:p>
  </w:footnote>
  <w:footnote w:type="continuationSeparator" w:id="0">
    <w:p w:rsidR="0027089A" w:rsidRDefault="0027089A" w:rsidP="0027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9A" w:rsidRDefault="0027089A" w:rsidP="0027089A">
    <w:pPr>
      <w:pStyle w:val="Header"/>
    </w:pPr>
    <w:r>
      <w:t>1</w:t>
    </w:r>
    <w:r w:rsidR="00B55E73">
      <w:t>304</w:t>
    </w:r>
    <w:r>
      <w:t>, oral or poster, cat: 27</w:t>
    </w:r>
  </w:p>
  <w:p w:rsidR="0027089A" w:rsidRDefault="00270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7089A"/>
    <w:rsid w:val="00447B2F"/>
    <w:rsid w:val="00B55E73"/>
    <w:rsid w:val="00B921ED"/>
    <w:rsid w:val="00D41B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89A"/>
    <w:pPr>
      <w:tabs>
        <w:tab w:val="center" w:pos="4320"/>
        <w:tab w:val="right" w:pos="8640"/>
      </w:tabs>
    </w:pPr>
  </w:style>
  <w:style w:type="character" w:customStyle="1" w:styleId="HeaderChar">
    <w:name w:val="Header Char"/>
    <w:basedOn w:val="DefaultParagraphFont"/>
    <w:link w:val="Header"/>
    <w:uiPriority w:val="99"/>
    <w:rsid w:val="0027089A"/>
    <w:rPr>
      <w:sz w:val="24"/>
      <w:szCs w:val="24"/>
    </w:rPr>
  </w:style>
  <w:style w:type="paragraph" w:styleId="Footer">
    <w:name w:val="footer"/>
    <w:basedOn w:val="Normal"/>
    <w:link w:val="FooterChar"/>
    <w:uiPriority w:val="99"/>
    <w:unhideWhenUsed/>
    <w:rsid w:val="0027089A"/>
    <w:pPr>
      <w:tabs>
        <w:tab w:val="center" w:pos="4320"/>
        <w:tab w:val="right" w:pos="8640"/>
      </w:tabs>
    </w:pPr>
  </w:style>
  <w:style w:type="character" w:customStyle="1" w:styleId="FooterChar">
    <w:name w:val="Footer Char"/>
    <w:basedOn w:val="DefaultParagraphFont"/>
    <w:link w:val="Footer"/>
    <w:uiPriority w:val="99"/>
    <w:rsid w:val="0027089A"/>
    <w:rPr>
      <w:sz w:val="24"/>
      <w:szCs w:val="24"/>
    </w:rPr>
  </w:style>
  <w:style w:type="paragraph" w:styleId="BalloonText">
    <w:name w:val="Balloon Text"/>
    <w:basedOn w:val="Normal"/>
    <w:link w:val="BalloonTextChar"/>
    <w:uiPriority w:val="99"/>
    <w:semiHidden/>
    <w:unhideWhenUsed/>
    <w:rsid w:val="0027089A"/>
    <w:rPr>
      <w:rFonts w:ascii="Tahoma" w:hAnsi="Tahoma" w:cs="Tahoma"/>
      <w:sz w:val="16"/>
      <w:szCs w:val="16"/>
    </w:rPr>
  </w:style>
  <w:style w:type="character" w:customStyle="1" w:styleId="BalloonTextChar">
    <w:name w:val="Balloon Text Char"/>
    <w:basedOn w:val="DefaultParagraphFont"/>
    <w:link w:val="BalloonText"/>
    <w:uiPriority w:val="99"/>
    <w:semiHidden/>
    <w:rsid w:val="00270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89A"/>
    <w:pPr>
      <w:tabs>
        <w:tab w:val="center" w:pos="4320"/>
        <w:tab w:val="right" w:pos="8640"/>
      </w:tabs>
    </w:pPr>
  </w:style>
  <w:style w:type="character" w:customStyle="1" w:styleId="HeaderChar">
    <w:name w:val="Header Char"/>
    <w:basedOn w:val="DefaultParagraphFont"/>
    <w:link w:val="Header"/>
    <w:uiPriority w:val="99"/>
    <w:rsid w:val="0027089A"/>
    <w:rPr>
      <w:sz w:val="24"/>
      <w:szCs w:val="24"/>
    </w:rPr>
  </w:style>
  <w:style w:type="paragraph" w:styleId="Footer">
    <w:name w:val="footer"/>
    <w:basedOn w:val="Normal"/>
    <w:link w:val="FooterChar"/>
    <w:uiPriority w:val="99"/>
    <w:unhideWhenUsed/>
    <w:rsid w:val="0027089A"/>
    <w:pPr>
      <w:tabs>
        <w:tab w:val="center" w:pos="4320"/>
        <w:tab w:val="right" w:pos="8640"/>
      </w:tabs>
    </w:pPr>
  </w:style>
  <w:style w:type="character" w:customStyle="1" w:styleId="FooterChar">
    <w:name w:val="Footer Char"/>
    <w:basedOn w:val="DefaultParagraphFont"/>
    <w:link w:val="Footer"/>
    <w:uiPriority w:val="99"/>
    <w:rsid w:val="0027089A"/>
    <w:rPr>
      <w:sz w:val="24"/>
      <w:szCs w:val="24"/>
    </w:rPr>
  </w:style>
  <w:style w:type="paragraph" w:styleId="BalloonText">
    <w:name w:val="Balloon Text"/>
    <w:basedOn w:val="Normal"/>
    <w:link w:val="BalloonTextChar"/>
    <w:uiPriority w:val="99"/>
    <w:semiHidden/>
    <w:unhideWhenUsed/>
    <w:rsid w:val="0027089A"/>
    <w:rPr>
      <w:rFonts w:ascii="Tahoma" w:hAnsi="Tahoma" w:cs="Tahoma"/>
      <w:sz w:val="16"/>
      <w:szCs w:val="16"/>
    </w:rPr>
  </w:style>
  <w:style w:type="character" w:customStyle="1" w:styleId="BalloonTextChar">
    <w:name w:val="Balloon Text Char"/>
    <w:basedOn w:val="DefaultParagraphFont"/>
    <w:link w:val="BalloonText"/>
    <w:uiPriority w:val="99"/>
    <w:semiHidden/>
    <w:rsid w:val="00270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79FF4987</Template>
  <TotalTime>12</TotalTime>
  <Pages>1</Pages>
  <Words>275</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2012-03-18T11:08:00Z</cp:lastPrinted>
  <dcterms:created xsi:type="dcterms:W3CDTF">2012-03-18T11:04:00Z</dcterms:created>
  <dcterms:modified xsi:type="dcterms:W3CDTF">2012-03-18T11:15:00Z</dcterms:modified>
</cp:coreProperties>
</file>